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007" w:rsidRPr="007D18BE" w:rsidRDefault="0057449E" w:rsidP="007D18BE">
      <w:pPr>
        <w:jc w:val="center"/>
        <w:rPr>
          <w:b/>
          <w:sz w:val="24"/>
          <w:u w:val="single"/>
        </w:rPr>
      </w:pPr>
      <w:r w:rsidRPr="007D18BE">
        <w:rPr>
          <w:b/>
          <w:sz w:val="24"/>
          <w:u w:val="single"/>
        </w:rPr>
        <w:t xml:space="preserve">Вариант работы аппаратура УСПИ Исеть 2 с использованием </w:t>
      </w:r>
      <w:r w:rsidRPr="007D18BE">
        <w:rPr>
          <w:b/>
          <w:sz w:val="24"/>
          <w:u w:val="single"/>
          <w:lang w:val="en-US"/>
        </w:rPr>
        <w:t>GPRS</w:t>
      </w:r>
      <w:r w:rsidRPr="007D18BE">
        <w:rPr>
          <w:b/>
          <w:sz w:val="24"/>
          <w:u w:val="single"/>
        </w:rPr>
        <w:t xml:space="preserve"> канала связи.</w:t>
      </w:r>
    </w:p>
    <w:p w:rsidR="0057449E" w:rsidRDefault="0057449E" w:rsidP="007D18BE">
      <w:pPr>
        <w:jc w:val="both"/>
      </w:pPr>
      <w:r>
        <w:t>Дли применения аппаратуры УСПИ Исеть 2 на малых объектах  предлагается схема на базе контроллера Синком</w:t>
      </w:r>
      <w:proofErr w:type="gramStart"/>
      <w:r>
        <w:t xml:space="preserve"> Д</w:t>
      </w:r>
      <w:proofErr w:type="gramEnd"/>
      <w:r>
        <w:t xml:space="preserve"> (ДК) и организацией канала связи на аппаратуре сотовых сетей </w:t>
      </w:r>
      <w:r w:rsidRPr="0057449E">
        <w:t>(</w:t>
      </w:r>
      <w:r>
        <w:t xml:space="preserve">технология </w:t>
      </w:r>
      <w:r>
        <w:rPr>
          <w:lang w:val="en-US"/>
        </w:rPr>
        <w:t>GPRS</w:t>
      </w:r>
      <w:r w:rsidRPr="0057449E">
        <w:t>)</w:t>
      </w:r>
      <w:r>
        <w:t>.</w:t>
      </w:r>
    </w:p>
    <w:p w:rsidR="0057449E" w:rsidRPr="0057449E" w:rsidRDefault="0057449E" w:rsidP="007D18BE">
      <w:pPr>
        <w:jc w:val="both"/>
      </w:pPr>
      <w:r>
        <w:t>Вариант 1. Работа с использованием сетевого соединения</w:t>
      </w:r>
      <w:r w:rsidRPr="0057449E">
        <w:t xml:space="preserve"> </w:t>
      </w:r>
      <w:r>
        <w:rPr>
          <w:lang w:val="en-US"/>
        </w:rPr>
        <w:t>Ethernet</w:t>
      </w:r>
    </w:p>
    <w:p w:rsidR="0057449E" w:rsidRPr="007D18BE" w:rsidRDefault="0057449E" w:rsidP="007D18BE">
      <w:pPr>
        <w:jc w:val="both"/>
        <w:rPr>
          <w:u w:val="single"/>
        </w:rPr>
      </w:pPr>
      <w:r w:rsidRPr="007D18BE">
        <w:rPr>
          <w:u w:val="single"/>
        </w:rPr>
        <w:t>Синком Д (МЭК104)-&gt;</w:t>
      </w:r>
      <w:r w:rsidRPr="007D18BE">
        <w:rPr>
          <w:u w:val="single"/>
          <w:lang w:val="en-US"/>
        </w:rPr>
        <w:t>Ethernet</w:t>
      </w:r>
      <w:r w:rsidRPr="007D18BE">
        <w:rPr>
          <w:u w:val="single"/>
        </w:rPr>
        <w:t>-&gt;Сотовый маршрутизатор-&gt;</w:t>
      </w:r>
      <w:r w:rsidRPr="007D18BE">
        <w:rPr>
          <w:u w:val="single"/>
          <w:lang w:val="en-US"/>
        </w:rPr>
        <w:t>GPRS</w:t>
      </w:r>
      <w:r w:rsidRPr="007D18BE">
        <w:rPr>
          <w:u w:val="single"/>
        </w:rPr>
        <w:t xml:space="preserve">-&gt; </w:t>
      </w:r>
      <w:r w:rsidRPr="007D18BE">
        <w:rPr>
          <w:u w:val="single"/>
        </w:rPr>
        <w:t>Сотовый маршрутизато</w:t>
      </w:r>
      <w:proofErr w:type="gramStart"/>
      <w:r w:rsidRPr="007D18BE">
        <w:rPr>
          <w:u w:val="single"/>
        </w:rPr>
        <w:t>р</w:t>
      </w:r>
      <w:r w:rsidRPr="007D18BE">
        <w:rPr>
          <w:u w:val="single"/>
        </w:rPr>
        <w:t>-</w:t>
      </w:r>
      <w:proofErr w:type="gramEnd"/>
      <w:r w:rsidRPr="007D18BE">
        <w:rPr>
          <w:u w:val="single"/>
        </w:rPr>
        <w:t>&gt;Сервер МЭК104.</w:t>
      </w:r>
    </w:p>
    <w:p w:rsidR="00056BEF" w:rsidRPr="007F2809" w:rsidRDefault="00056BEF" w:rsidP="007D18BE">
      <w:pPr>
        <w:jc w:val="both"/>
      </w:pPr>
      <w:r>
        <w:t xml:space="preserve">Проверено </w:t>
      </w:r>
      <w:r w:rsidR="007F2809">
        <w:t xml:space="preserve">для использования на стороны объекта устройство </w:t>
      </w:r>
      <w:r w:rsidR="007F2809">
        <w:rPr>
          <w:lang w:val="en-US"/>
        </w:rPr>
        <w:t>MOXA</w:t>
      </w:r>
      <w:r w:rsidR="007F2809" w:rsidRPr="007F2809">
        <w:t xml:space="preserve"> </w:t>
      </w:r>
      <w:r>
        <w:t xml:space="preserve"> </w:t>
      </w:r>
      <w:proofErr w:type="spellStart"/>
      <w:r w:rsidR="007F2809">
        <w:rPr>
          <w:lang w:val="en-US"/>
        </w:rPr>
        <w:t>ONCell</w:t>
      </w:r>
      <w:proofErr w:type="spellEnd"/>
      <w:r w:rsidR="007F2809" w:rsidRPr="007F2809">
        <w:t xml:space="preserve"> </w:t>
      </w:r>
      <w:r w:rsidR="007F2809">
        <w:rPr>
          <w:lang w:val="en-US"/>
        </w:rPr>
        <w:t>G</w:t>
      </w:r>
      <w:r w:rsidR="007F2809" w:rsidRPr="007F2809">
        <w:t>3110</w:t>
      </w:r>
    </w:p>
    <w:p w:rsidR="0057449E" w:rsidRDefault="0057449E" w:rsidP="007D18BE">
      <w:pPr>
        <w:jc w:val="both"/>
      </w:pPr>
      <w:r>
        <w:t>Вариант 2. Работа с использованием последовательного порта</w:t>
      </w:r>
    </w:p>
    <w:p w:rsidR="0057449E" w:rsidRPr="007D18BE" w:rsidRDefault="0057449E" w:rsidP="007D18BE">
      <w:pPr>
        <w:jc w:val="both"/>
        <w:rPr>
          <w:u w:val="single"/>
        </w:rPr>
      </w:pPr>
      <w:r w:rsidRPr="007D18BE">
        <w:rPr>
          <w:u w:val="single"/>
        </w:rPr>
        <w:t>Синком</w:t>
      </w:r>
      <w:r w:rsidRPr="007D18BE">
        <w:rPr>
          <w:u w:val="single"/>
        </w:rPr>
        <w:t xml:space="preserve"> </w:t>
      </w:r>
      <w:r w:rsidRPr="007D18BE">
        <w:rPr>
          <w:u w:val="single"/>
        </w:rPr>
        <w:t>Д (МЭК104)-&gt;</w:t>
      </w:r>
      <w:r w:rsidRPr="007D18BE">
        <w:rPr>
          <w:u w:val="single"/>
        </w:rPr>
        <w:t>СОМ пор</w:t>
      </w:r>
      <w:proofErr w:type="gramStart"/>
      <w:r w:rsidRPr="007D18BE">
        <w:rPr>
          <w:u w:val="single"/>
        </w:rPr>
        <w:t>т</w:t>
      </w:r>
      <w:r w:rsidRPr="007D18BE">
        <w:rPr>
          <w:u w:val="single"/>
        </w:rPr>
        <w:t>-</w:t>
      </w:r>
      <w:proofErr w:type="gramEnd"/>
      <w:r w:rsidRPr="007D18BE">
        <w:rPr>
          <w:u w:val="single"/>
        </w:rPr>
        <w:t xml:space="preserve">&gt;Сотовый </w:t>
      </w:r>
      <w:r w:rsidRPr="007D18BE">
        <w:rPr>
          <w:u w:val="single"/>
        </w:rPr>
        <w:t>модем</w:t>
      </w:r>
      <w:r w:rsidRPr="007D18BE">
        <w:rPr>
          <w:u w:val="single"/>
        </w:rPr>
        <w:t>-&gt;</w:t>
      </w:r>
      <w:r w:rsidRPr="007D18BE">
        <w:rPr>
          <w:u w:val="single"/>
          <w:lang w:val="en-US"/>
        </w:rPr>
        <w:t>GPRS</w:t>
      </w:r>
      <w:r w:rsidRPr="007D18BE">
        <w:rPr>
          <w:u w:val="single"/>
        </w:rPr>
        <w:t>-&gt; Сотовый маршрутизатор-&gt;Сервер МЭК104.</w:t>
      </w:r>
    </w:p>
    <w:p w:rsidR="0057449E" w:rsidRDefault="0057449E" w:rsidP="007D18BE">
      <w:pPr>
        <w:jc w:val="both"/>
      </w:pPr>
      <w:r>
        <w:t>В качестве сотового модема можно использовать любое устройство</w:t>
      </w:r>
      <w:r w:rsidR="006556E9">
        <w:t>,</w:t>
      </w:r>
      <w:r>
        <w:t xml:space="preserve"> способное работать в режиме </w:t>
      </w:r>
      <w:r w:rsidR="00056BEF">
        <w:t>прозрачного преобразования СОМ порта в ТСР соединение.</w:t>
      </w:r>
    </w:p>
    <w:p w:rsidR="00056BEF" w:rsidRDefault="00056BEF" w:rsidP="007D18BE">
      <w:pPr>
        <w:jc w:val="both"/>
      </w:pPr>
      <w:r>
        <w:t>Проверенные варианты</w:t>
      </w:r>
    </w:p>
    <w:p w:rsidR="00056BEF" w:rsidRDefault="00056BEF" w:rsidP="007D18BE">
      <w:pPr>
        <w:jc w:val="both"/>
      </w:pPr>
      <w:r>
        <w:t xml:space="preserve">- </w:t>
      </w:r>
      <w:proofErr w:type="spellStart"/>
      <w:r>
        <w:rPr>
          <w:lang w:val="en-US"/>
        </w:rPr>
        <w:t>iRZ</w:t>
      </w:r>
      <w:proofErr w:type="spellEnd"/>
      <w:r w:rsidRPr="00056BEF">
        <w:t xml:space="preserve"> </w:t>
      </w:r>
      <w:r>
        <w:rPr>
          <w:lang w:val="en-US"/>
        </w:rPr>
        <w:t>ATM</w:t>
      </w:r>
      <w:r w:rsidRPr="00056BEF">
        <w:t>2-232 (</w:t>
      </w:r>
      <w:r>
        <w:t xml:space="preserve">двух </w:t>
      </w:r>
      <w:proofErr w:type="spellStart"/>
      <w:r>
        <w:t>симочный</w:t>
      </w:r>
      <w:proofErr w:type="spellEnd"/>
      <w:r>
        <w:t xml:space="preserve"> модем с поддержкой резервирования ТСР соединений с сервером)</w:t>
      </w:r>
    </w:p>
    <w:p w:rsidR="00056BEF" w:rsidRDefault="00056BEF" w:rsidP="007D18BE">
      <w:pPr>
        <w:jc w:val="both"/>
      </w:pPr>
      <w:r>
        <w:t xml:space="preserve">- </w:t>
      </w:r>
      <w:proofErr w:type="spellStart"/>
      <w:r>
        <w:rPr>
          <w:lang w:val="en-US"/>
        </w:rPr>
        <w:t>Teleofis</w:t>
      </w:r>
      <w:proofErr w:type="spellEnd"/>
      <w:r w:rsidRPr="00056BEF">
        <w:t xml:space="preserve"> </w:t>
      </w:r>
      <w:r>
        <w:rPr>
          <w:lang w:val="en-US"/>
        </w:rPr>
        <w:t>RX</w:t>
      </w:r>
      <w:r w:rsidRPr="00056BEF">
        <w:t>100-</w:t>
      </w:r>
      <w:r>
        <w:rPr>
          <w:lang w:val="en-US"/>
        </w:rPr>
        <w:t>R</w:t>
      </w:r>
      <w:r w:rsidRPr="00056BEF">
        <w:t xml:space="preserve">2 </w:t>
      </w:r>
      <w:proofErr w:type="gramStart"/>
      <w:r w:rsidRPr="00056BEF">
        <w:t>(</w:t>
      </w:r>
      <w:r>
        <w:t xml:space="preserve"> </w:t>
      </w:r>
      <w:proofErr w:type="gramEnd"/>
      <w:r>
        <w:t>требуется специальное ПО для поддержки прозрачного режима)</w:t>
      </w:r>
    </w:p>
    <w:p w:rsidR="00056BEF" w:rsidRDefault="00056BEF" w:rsidP="007D18BE">
      <w:pPr>
        <w:jc w:val="both"/>
      </w:pPr>
      <w:r>
        <w:t xml:space="preserve">- </w:t>
      </w:r>
      <w:r>
        <w:t>Передатчик TM/GSM-ALK</w:t>
      </w:r>
      <w:r>
        <w:t xml:space="preserve"> (требуется установка специальной прошивки для  </w:t>
      </w:r>
      <w:r>
        <w:t xml:space="preserve"> поддержки прозрачного режима</w:t>
      </w:r>
      <w:r>
        <w:t>)</w:t>
      </w:r>
    </w:p>
    <w:p w:rsidR="00056BEF" w:rsidRPr="007D18BE" w:rsidRDefault="00056BEF" w:rsidP="007D18BE">
      <w:pPr>
        <w:jc w:val="both"/>
      </w:pPr>
      <w:r>
        <w:t>В качестве центрального устройства возможно применение любого сотового маршрутизатора</w:t>
      </w:r>
      <w:r w:rsidR="006556E9">
        <w:t>,</w:t>
      </w:r>
      <w:r>
        <w:t xml:space="preserve"> способного поддержать перенаправление </w:t>
      </w:r>
      <w:r>
        <w:rPr>
          <w:lang w:val="en-US"/>
        </w:rPr>
        <w:t>TCP</w:t>
      </w:r>
      <w:r w:rsidRPr="00056BEF">
        <w:t xml:space="preserve"> </w:t>
      </w:r>
      <w:r>
        <w:t xml:space="preserve">соединений из сети оператора связи в локальную сеть предприятия. Проверено </w:t>
      </w:r>
      <w:r w:rsidR="007F2809">
        <w:t>–</w:t>
      </w:r>
      <w:r>
        <w:t xml:space="preserve"> </w:t>
      </w:r>
      <w:proofErr w:type="spellStart"/>
      <w:r w:rsidR="007F2809">
        <w:rPr>
          <w:lang w:val="en-US"/>
        </w:rPr>
        <w:t>iRZ</w:t>
      </w:r>
      <w:proofErr w:type="spellEnd"/>
      <w:r w:rsidR="007F2809" w:rsidRPr="006556E9">
        <w:t xml:space="preserve"> </w:t>
      </w:r>
      <w:r w:rsidR="007F2809">
        <w:rPr>
          <w:lang w:val="en-US"/>
        </w:rPr>
        <w:t>RU</w:t>
      </w:r>
      <w:r w:rsidR="007F2809" w:rsidRPr="006556E9">
        <w:t>11</w:t>
      </w:r>
      <w:r w:rsidR="007F2809">
        <w:rPr>
          <w:lang w:val="en-US"/>
        </w:rPr>
        <w:t>w</w:t>
      </w:r>
      <w:r w:rsidR="007D18BE">
        <w:t>.</w:t>
      </w:r>
    </w:p>
    <w:p w:rsidR="007F2809" w:rsidRPr="006556E9" w:rsidRDefault="007F2809"/>
    <w:p w:rsidR="007F2809" w:rsidRPr="007D18BE" w:rsidRDefault="007F2809" w:rsidP="007D18BE">
      <w:pPr>
        <w:jc w:val="center"/>
        <w:rPr>
          <w:b/>
          <w:sz w:val="24"/>
          <w:lang w:val="en-US"/>
        </w:rPr>
      </w:pPr>
      <w:r w:rsidRPr="007D18BE">
        <w:rPr>
          <w:b/>
          <w:sz w:val="24"/>
        </w:rPr>
        <w:t xml:space="preserve">Пример настройки варианта 2 с использованием модема </w:t>
      </w:r>
      <w:r w:rsidRPr="007D18BE">
        <w:rPr>
          <w:b/>
          <w:sz w:val="24"/>
        </w:rPr>
        <w:t xml:space="preserve"> </w:t>
      </w:r>
      <w:proofErr w:type="spellStart"/>
      <w:r w:rsidRPr="007D18BE">
        <w:rPr>
          <w:b/>
          <w:sz w:val="24"/>
          <w:lang w:val="en-US"/>
        </w:rPr>
        <w:t>Teleofis</w:t>
      </w:r>
      <w:proofErr w:type="spellEnd"/>
      <w:r w:rsidRPr="007D18BE">
        <w:rPr>
          <w:b/>
          <w:sz w:val="24"/>
        </w:rPr>
        <w:t xml:space="preserve"> </w:t>
      </w:r>
      <w:r w:rsidRPr="007D18BE">
        <w:rPr>
          <w:b/>
          <w:sz w:val="24"/>
          <w:lang w:val="en-US"/>
        </w:rPr>
        <w:t>RX</w:t>
      </w:r>
      <w:r w:rsidRPr="007D18BE">
        <w:rPr>
          <w:b/>
          <w:sz w:val="24"/>
        </w:rPr>
        <w:t>100-</w:t>
      </w:r>
      <w:r w:rsidRPr="007D18BE">
        <w:rPr>
          <w:b/>
          <w:sz w:val="24"/>
          <w:lang w:val="en-US"/>
        </w:rPr>
        <w:t>R</w:t>
      </w:r>
      <w:r w:rsidRPr="007D18BE">
        <w:rPr>
          <w:b/>
          <w:sz w:val="24"/>
        </w:rPr>
        <w:t>2</w:t>
      </w:r>
      <w:r w:rsidRPr="007D18BE">
        <w:rPr>
          <w:b/>
          <w:sz w:val="24"/>
        </w:rPr>
        <w:t xml:space="preserve"> и маршрутизатора</w:t>
      </w:r>
      <w:r w:rsidRPr="007D18BE">
        <w:rPr>
          <w:b/>
          <w:sz w:val="24"/>
        </w:rPr>
        <w:t xml:space="preserve"> </w:t>
      </w:r>
      <w:proofErr w:type="spellStart"/>
      <w:r w:rsidRPr="007D18BE">
        <w:rPr>
          <w:b/>
          <w:sz w:val="24"/>
          <w:lang w:val="en-US"/>
        </w:rPr>
        <w:t>iRZ</w:t>
      </w:r>
      <w:proofErr w:type="spellEnd"/>
      <w:r w:rsidRPr="007D18BE">
        <w:rPr>
          <w:b/>
          <w:sz w:val="24"/>
        </w:rPr>
        <w:t xml:space="preserve"> </w:t>
      </w:r>
      <w:r w:rsidRPr="007D18BE">
        <w:rPr>
          <w:b/>
          <w:sz w:val="24"/>
          <w:lang w:val="en-US"/>
        </w:rPr>
        <w:t>RU</w:t>
      </w:r>
      <w:r w:rsidRPr="007D18BE">
        <w:rPr>
          <w:b/>
          <w:sz w:val="24"/>
        </w:rPr>
        <w:t>11</w:t>
      </w:r>
      <w:r w:rsidRPr="007D18BE">
        <w:rPr>
          <w:b/>
          <w:sz w:val="24"/>
          <w:lang w:val="en-US"/>
        </w:rPr>
        <w:t>w</w:t>
      </w:r>
      <w:r w:rsidRPr="007D18BE">
        <w:rPr>
          <w:b/>
          <w:sz w:val="24"/>
        </w:rPr>
        <w:t>.</w:t>
      </w:r>
    </w:p>
    <w:p w:rsidR="00036122" w:rsidRDefault="00406E7E">
      <w:pPr>
        <w:rPr>
          <w:lang w:val="en-US"/>
        </w:rPr>
      </w:pPr>
      <w:r>
        <w:object w:dxaOrig="6947" w:dyaOrig="2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156.75pt" o:ole="">
            <v:imagedata r:id="rId6" o:title=""/>
          </v:shape>
          <o:OLEObject Type="Embed" ProgID="CorelDraw.Graphic.17" ShapeID="_x0000_i1025" DrawAspect="Content" ObjectID="_1475322832" r:id="rId7"/>
        </w:object>
      </w:r>
    </w:p>
    <w:p w:rsidR="00036122" w:rsidRPr="00036122" w:rsidRDefault="00036122">
      <w:pPr>
        <w:rPr>
          <w:lang w:val="en-US"/>
        </w:rPr>
      </w:pPr>
    </w:p>
    <w:p w:rsidR="007F2809" w:rsidRDefault="007F2809">
      <w:proofErr w:type="gramStart"/>
      <w:r>
        <w:lastRenderedPageBreak/>
        <w:t xml:space="preserve">Для этого режима требуется сим карта со статическим </w:t>
      </w:r>
      <w:r>
        <w:rPr>
          <w:lang w:val="en-US"/>
        </w:rPr>
        <w:t>IP</w:t>
      </w:r>
      <w:r w:rsidRPr="007F2809">
        <w:t xml:space="preserve"> </w:t>
      </w:r>
      <w:r>
        <w:t>адресом для маршрутизатора</w:t>
      </w:r>
      <w:r w:rsidR="00F721CA" w:rsidRPr="00F721CA">
        <w:t xml:space="preserve"> </w:t>
      </w:r>
      <w:r w:rsidR="00F721CA" w:rsidRPr="00FB470E">
        <w:rPr>
          <w:highlight w:val="yellow"/>
        </w:rPr>
        <w:t>10.</w:t>
      </w:r>
      <w:r w:rsidR="00406E7E">
        <w:rPr>
          <w:highlight w:val="yellow"/>
        </w:rPr>
        <w:t>10</w:t>
      </w:r>
      <w:r w:rsidR="00F721CA" w:rsidRPr="00FB470E">
        <w:rPr>
          <w:highlight w:val="yellow"/>
        </w:rPr>
        <w:t>.</w:t>
      </w:r>
      <w:r w:rsidR="00406E7E">
        <w:rPr>
          <w:highlight w:val="yellow"/>
        </w:rPr>
        <w:t>0</w:t>
      </w:r>
      <w:r w:rsidR="00F721CA" w:rsidRPr="00FB470E">
        <w:rPr>
          <w:highlight w:val="yellow"/>
        </w:rPr>
        <w:t>.</w:t>
      </w:r>
      <w:r w:rsidR="00406E7E">
        <w:rPr>
          <w:highlight w:val="yellow"/>
        </w:rPr>
        <w:t>1</w:t>
      </w:r>
      <w:r w:rsidR="00F721CA" w:rsidRPr="00FB470E">
        <w:rPr>
          <w:highlight w:val="yellow"/>
        </w:rPr>
        <w:t>)</w:t>
      </w:r>
      <w:r>
        <w:t xml:space="preserve">, для модема можно использовать как статический, так и динамический (но для настройки потребуется узнать зону </w:t>
      </w:r>
      <w:r w:rsidR="001D7395">
        <w:t>динамических адресов</w:t>
      </w:r>
      <w:r w:rsidR="00F721CA" w:rsidRPr="00F721CA">
        <w:t xml:space="preserve"> (</w:t>
      </w:r>
      <w:r w:rsidR="00F721CA" w:rsidRPr="00FB470E">
        <w:rPr>
          <w:highlight w:val="yellow"/>
        </w:rPr>
        <w:t>10.</w:t>
      </w:r>
      <w:r w:rsidR="00036122" w:rsidRPr="00036122">
        <w:rPr>
          <w:highlight w:val="yellow"/>
        </w:rPr>
        <w:t>10</w:t>
      </w:r>
      <w:r w:rsidR="00F721CA" w:rsidRPr="00FB470E">
        <w:rPr>
          <w:highlight w:val="yellow"/>
        </w:rPr>
        <w:t>.0.0/255.255.0.0)</w:t>
      </w:r>
      <w:r w:rsidR="001D7395">
        <w:t>).</w:t>
      </w:r>
      <w:proofErr w:type="gramEnd"/>
    </w:p>
    <w:p w:rsidR="001D7395" w:rsidRDefault="001D7395">
      <w:r w:rsidRPr="007D18BE">
        <w:rPr>
          <w:b/>
        </w:rPr>
        <w:t>Настроить контроллер Синком</w:t>
      </w:r>
      <w:proofErr w:type="gramStart"/>
      <w:r w:rsidRPr="007D18BE">
        <w:rPr>
          <w:b/>
        </w:rPr>
        <w:t xml:space="preserve"> Д</w:t>
      </w:r>
      <w:proofErr w:type="gramEnd"/>
      <w:r>
        <w:t xml:space="preserve"> на работу в протоколе МЭК101 на выбранный СОМ</w:t>
      </w:r>
      <w:r w:rsidR="006556E9">
        <w:t xml:space="preserve"> </w:t>
      </w:r>
      <w:bookmarkStart w:id="0" w:name="_GoBack"/>
      <w:bookmarkEnd w:id="0"/>
      <w:r>
        <w:t>порт (1-й или 2-й). Переход в режим МЭК104 происходит автоматически по анализу первого пакета от верхнего уровня.</w:t>
      </w:r>
      <w:r w:rsidR="007D18BE">
        <w:t xml:space="preserve"> Укажите кол-во пакетов на квитанцию = 8.</w:t>
      </w:r>
    </w:p>
    <w:p w:rsidR="001D7395" w:rsidRDefault="001D7395">
      <w:r>
        <w:t xml:space="preserve">Установить на модем специальное дополнение (см. заводскую инструкцию). Задать в настройках дополнения </w:t>
      </w:r>
      <w:r>
        <w:rPr>
          <w:lang w:val="en-US"/>
        </w:rPr>
        <w:t>IP</w:t>
      </w:r>
      <w:r w:rsidRPr="001D7395">
        <w:t xml:space="preserve"> </w:t>
      </w:r>
      <w:r>
        <w:t>адрес центрального узла (роутера)</w:t>
      </w:r>
      <w:r w:rsidR="00FB470E" w:rsidRPr="00FB470E">
        <w:t>(</w:t>
      </w:r>
      <w:r w:rsidR="00FB470E" w:rsidRPr="00FB470E">
        <w:rPr>
          <w:highlight w:val="yellow"/>
        </w:rPr>
        <w:t>10.</w:t>
      </w:r>
      <w:r w:rsidR="00406E7E">
        <w:rPr>
          <w:highlight w:val="yellow"/>
        </w:rPr>
        <w:t>10</w:t>
      </w:r>
      <w:r w:rsidR="00FB470E" w:rsidRPr="00FB470E">
        <w:rPr>
          <w:highlight w:val="yellow"/>
        </w:rPr>
        <w:t>.</w:t>
      </w:r>
      <w:r w:rsidR="00406E7E">
        <w:rPr>
          <w:highlight w:val="yellow"/>
        </w:rPr>
        <w:t>0</w:t>
      </w:r>
      <w:r w:rsidR="00FB470E" w:rsidRPr="00FB470E">
        <w:rPr>
          <w:highlight w:val="yellow"/>
        </w:rPr>
        <w:t>.</w:t>
      </w:r>
      <w:r w:rsidR="00406E7E">
        <w:t>1</w:t>
      </w:r>
      <w:r w:rsidR="00FB470E" w:rsidRPr="00FB470E">
        <w:t>)</w:t>
      </w:r>
      <w:r>
        <w:t xml:space="preserve"> и номер порта для </w:t>
      </w:r>
      <w:r>
        <w:rPr>
          <w:lang w:val="en-US"/>
        </w:rPr>
        <w:t>IP</w:t>
      </w:r>
      <w:r>
        <w:t xml:space="preserve"> соединения</w:t>
      </w:r>
      <w:r w:rsidR="003E5855" w:rsidRPr="003E5855">
        <w:t xml:space="preserve"> (</w:t>
      </w:r>
      <w:r w:rsidR="003E5855">
        <w:t xml:space="preserve">для </w:t>
      </w:r>
      <w:r w:rsidR="003E5855" w:rsidRPr="003E5855">
        <w:t xml:space="preserve"> </w:t>
      </w:r>
      <w:r w:rsidR="003E5855">
        <w:t>каждого удаленного модема требуется указать уникальный номер порта, это необходимо для корректной настройки таблицы переадресации</w:t>
      </w:r>
      <w:r w:rsidR="00FB470E" w:rsidRPr="00FB470E">
        <w:t>(</w:t>
      </w:r>
      <w:r w:rsidR="00FB470E" w:rsidRPr="00FB470E">
        <w:rPr>
          <w:highlight w:val="yellow"/>
        </w:rPr>
        <w:t>2404</w:t>
      </w:r>
      <w:r w:rsidR="007D18BE" w:rsidRPr="007D18BE">
        <w:rPr>
          <w:highlight w:val="yellow"/>
        </w:rPr>
        <w:t>,2405</w:t>
      </w:r>
      <w:r w:rsidR="00FB470E" w:rsidRPr="00FB470E">
        <w:t>)</w:t>
      </w:r>
      <w:r w:rsidR="003E5855">
        <w:t>)</w:t>
      </w:r>
      <w:r>
        <w:t>.</w:t>
      </w:r>
    </w:p>
    <w:p w:rsidR="003E5855" w:rsidRPr="007D18BE" w:rsidRDefault="001D7395">
      <w:pPr>
        <w:rPr>
          <w:b/>
        </w:rPr>
      </w:pPr>
      <w:r w:rsidRPr="007D18BE">
        <w:rPr>
          <w:b/>
        </w:rPr>
        <w:t xml:space="preserve">Настроить роутер. </w:t>
      </w:r>
    </w:p>
    <w:p w:rsidR="003E5855" w:rsidRDefault="003E5855" w:rsidP="003E5855">
      <w:pPr>
        <w:pStyle w:val="a5"/>
        <w:numPr>
          <w:ilvl w:val="0"/>
          <w:numId w:val="1"/>
        </w:numPr>
      </w:pPr>
      <w:r>
        <w:t xml:space="preserve">Для порта </w:t>
      </w:r>
      <w:r>
        <w:rPr>
          <w:lang w:val="en-US"/>
        </w:rPr>
        <w:t>LAN</w:t>
      </w:r>
      <w:r w:rsidR="006556E9">
        <w:t>,</w:t>
      </w:r>
      <w:r w:rsidRPr="003E5855">
        <w:t xml:space="preserve"> </w:t>
      </w:r>
      <w:r>
        <w:t>подключенного в сеть с сервером ОИК</w:t>
      </w:r>
      <w:r w:rsidR="006556E9">
        <w:t>,</w:t>
      </w:r>
      <w:r>
        <w:t xml:space="preserve"> задать фиксированный адрес</w:t>
      </w:r>
      <w:r w:rsidR="00F721CA" w:rsidRPr="00F721CA">
        <w:t xml:space="preserve"> (</w:t>
      </w:r>
      <w:r w:rsidR="00F721CA" w:rsidRPr="00FB470E">
        <w:rPr>
          <w:highlight w:val="yellow"/>
        </w:rPr>
        <w:t>10.0.0.200</w:t>
      </w:r>
      <w:r w:rsidR="00F721CA" w:rsidRPr="00F721CA">
        <w:t>)</w:t>
      </w:r>
      <w:r>
        <w:t xml:space="preserve"> и отключить </w:t>
      </w:r>
      <w:r>
        <w:rPr>
          <w:lang w:val="en-US"/>
        </w:rPr>
        <w:t>DHCP</w:t>
      </w:r>
      <w:r>
        <w:t>.</w:t>
      </w:r>
    </w:p>
    <w:p w:rsidR="003E5855" w:rsidRDefault="003E5855" w:rsidP="003E5855">
      <w:pPr>
        <w:pStyle w:val="a5"/>
        <w:numPr>
          <w:ilvl w:val="0"/>
          <w:numId w:val="1"/>
        </w:numPr>
      </w:pPr>
      <w:r>
        <w:t xml:space="preserve">Настроить таблицу переадресации </w:t>
      </w:r>
      <w:r>
        <w:rPr>
          <w:lang w:val="en-US"/>
        </w:rPr>
        <w:t>TCP</w:t>
      </w:r>
      <w:r w:rsidRPr="003E5855">
        <w:t xml:space="preserve"> </w:t>
      </w:r>
      <w:r>
        <w:t>соединений (</w:t>
      </w:r>
      <w:r>
        <w:rPr>
          <w:lang w:val="en-US"/>
        </w:rPr>
        <w:t>port</w:t>
      </w:r>
      <w:r w:rsidRPr="003E5855">
        <w:t xml:space="preserve"> </w:t>
      </w:r>
      <w:r>
        <w:rPr>
          <w:lang w:val="en-US"/>
        </w:rPr>
        <w:t>forwarding</w:t>
      </w:r>
      <w:r>
        <w:t>), указав в качестве адреса назначения</w:t>
      </w:r>
      <w:r w:rsidRPr="003E5855">
        <w:t xml:space="preserve"> (</w:t>
      </w:r>
      <w:proofErr w:type="spellStart"/>
      <w:r>
        <w:rPr>
          <w:lang w:val="en-US"/>
        </w:rPr>
        <w:t>dest</w:t>
      </w:r>
      <w:proofErr w:type="spellEnd"/>
      <w:r w:rsidRPr="003E5855">
        <w:t xml:space="preserve"> </w:t>
      </w:r>
      <w:proofErr w:type="spellStart"/>
      <w:r>
        <w:rPr>
          <w:lang w:val="en-US"/>
        </w:rPr>
        <w:t>ip</w:t>
      </w:r>
      <w:proofErr w:type="spellEnd"/>
      <w:r w:rsidRPr="003E5855">
        <w:t>)</w:t>
      </w:r>
      <w:r>
        <w:t xml:space="preserve"> адрес сервера ОИК</w:t>
      </w:r>
      <w:r w:rsidR="00F721CA" w:rsidRPr="00F721CA">
        <w:t xml:space="preserve"> (</w:t>
      </w:r>
      <w:r w:rsidR="00F721CA" w:rsidRPr="00FB470E">
        <w:rPr>
          <w:highlight w:val="yellow"/>
        </w:rPr>
        <w:t>10.0.0.2</w:t>
      </w:r>
      <w:r w:rsidR="00F721CA" w:rsidRPr="00F721CA">
        <w:t>)</w:t>
      </w:r>
      <w:r w:rsidRPr="003E5855">
        <w:t>.</w:t>
      </w:r>
    </w:p>
    <w:p w:rsidR="001D7395" w:rsidRDefault="003E5855">
      <w:r>
        <w:rPr>
          <w:noProof/>
          <w:lang w:eastAsia="ru-RU"/>
        </w:rPr>
        <w:drawing>
          <wp:inline distT="0" distB="0" distL="0" distR="0">
            <wp:extent cx="5934075" cy="1990725"/>
            <wp:effectExtent l="0" t="0" r="9525" b="9525"/>
            <wp:docPr id="1" name="Рисунок 1" descr="C:\Users\DIMAD~1.IFA\AppData\Local\Temp\bat8AB8.tmp\2014-10-06 13-58-17 iRZ Mobile Ro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D~1.IFA\AppData\Local\Temp\bat8AB8.tmp\2014-10-06 13-58-17 iRZ Mobile Rou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55" w:rsidRPr="007D18BE" w:rsidRDefault="003E5855">
      <w:pPr>
        <w:rPr>
          <w:b/>
        </w:rPr>
      </w:pPr>
      <w:r w:rsidRPr="007D18BE">
        <w:rPr>
          <w:b/>
        </w:rPr>
        <w:t>Настроить сервер ОИК</w:t>
      </w:r>
      <w:r w:rsidR="007D18BE">
        <w:rPr>
          <w:b/>
        </w:rPr>
        <w:t>.</w:t>
      </w:r>
    </w:p>
    <w:p w:rsidR="007D18BE" w:rsidRDefault="00F721CA">
      <w:pPr>
        <w:rPr>
          <w:lang w:val="en-US"/>
        </w:rPr>
      </w:pPr>
      <w:r>
        <w:t xml:space="preserve">Обязательно настроить обратный маршрут на сотовый модем. В режиме командной строки задать новый маршрут командой </w:t>
      </w:r>
      <w:r w:rsidR="007D18BE">
        <w:rPr>
          <w:lang w:val="en-US"/>
        </w:rPr>
        <w:t>ROUTE</w:t>
      </w:r>
    </w:p>
    <w:p w:rsidR="007D18BE" w:rsidRPr="007D18BE" w:rsidRDefault="007D18BE">
      <w:r>
        <w:t>Для настоящего примера</w:t>
      </w:r>
    </w:p>
    <w:p w:rsidR="00F721CA" w:rsidRPr="00F721CA" w:rsidRDefault="00F721CA">
      <w:r>
        <w:rPr>
          <w:lang w:val="en-US"/>
        </w:rPr>
        <w:t>ROUTE</w:t>
      </w:r>
      <w:r w:rsidRPr="00F721CA">
        <w:t xml:space="preserve"> –</w:t>
      </w:r>
      <w:r>
        <w:rPr>
          <w:lang w:val="en-US"/>
        </w:rPr>
        <w:t>p</w:t>
      </w:r>
      <w:r w:rsidRPr="00F721CA">
        <w:t xml:space="preserve"> </w:t>
      </w:r>
      <w:r>
        <w:rPr>
          <w:lang w:val="en-US"/>
        </w:rPr>
        <w:t>add</w:t>
      </w:r>
      <w:r w:rsidRPr="00F721CA">
        <w:t xml:space="preserve"> 10.</w:t>
      </w:r>
      <w:r w:rsidR="007D18BE" w:rsidRPr="007D18BE">
        <w:t>10</w:t>
      </w:r>
      <w:r w:rsidRPr="00F721CA">
        <w:t xml:space="preserve">.0.0 </w:t>
      </w:r>
      <w:r>
        <w:rPr>
          <w:lang w:val="en-US"/>
        </w:rPr>
        <w:t>mask</w:t>
      </w:r>
      <w:r w:rsidRPr="00F721CA">
        <w:t xml:space="preserve"> 255.255.0.0 10.0.0.200</w:t>
      </w:r>
    </w:p>
    <w:p w:rsidR="003E5855" w:rsidRDefault="00F721CA" w:rsidP="00F721CA">
      <w:r>
        <w:t>Настройки МЭК 104 показаны на картинках</w:t>
      </w:r>
    </w:p>
    <w:p w:rsidR="00F721CA" w:rsidRDefault="00F721CA" w:rsidP="00F721CA">
      <w:r>
        <w:rPr>
          <w:noProof/>
          <w:lang w:eastAsia="ru-RU"/>
        </w:rPr>
        <w:lastRenderedPageBreak/>
        <w:drawing>
          <wp:inline distT="0" distB="0" distL="0" distR="0">
            <wp:extent cx="5934075" cy="3933825"/>
            <wp:effectExtent l="0" t="0" r="9525" b="9525"/>
            <wp:docPr id="4" name="Рисунок 4" descr="C:\Users\DIMAD~1.IFA\AppData\Local\Temp\bat293B.tmp\2014-10-06 14-01-30 D7 develop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D~1.IFA\AppData\Local\Temp\bat293B.tmp\2014-10-06 14-01-30 D7 development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CA" w:rsidRDefault="00F721CA" w:rsidP="00F721CA"/>
    <w:p w:rsidR="00F721CA" w:rsidRDefault="007D18BE" w:rsidP="00F721CA">
      <w:r>
        <w:rPr>
          <w:noProof/>
          <w:lang w:eastAsia="ru-RU"/>
        </w:rPr>
        <w:drawing>
          <wp:inline distT="0" distB="0" distL="0" distR="0">
            <wp:extent cx="5934075" cy="3762375"/>
            <wp:effectExtent l="0" t="0" r="9525" b="9525"/>
            <wp:docPr id="5" name="Рисунок 5" descr="C:\Users\DIMAD~1.IFA\AppData\Local\Temp\bat289A.tmp\2014-10-20 14-03-08 D7 develop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MAD~1.IFA\AppData\Local\Temp\bat289A.tmp\2014-10-20 14-03-08 D7 development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CA" w:rsidRDefault="00F721CA" w:rsidP="00F721CA">
      <w:pPr>
        <w:pStyle w:val="a5"/>
      </w:pPr>
    </w:p>
    <w:p w:rsidR="003E5855" w:rsidRPr="001D7395" w:rsidRDefault="003E5855"/>
    <w:sectPr w:rsidR="003E5855" w:rsidRPr="001D7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05315"/>
    <w:multiLevelType w:val="hybridMultilevel"/>
    <w:tmpl w:val="1292AF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8B17DE4"/>
    <w:multiLevelType w:val="hybridMultilevel"/>
    <w:tmpl w:val="925EC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49E"/>
    <w:rsid w:val="00036122"/>
    <w:rsid w:val="00056BEF"/>
    <w:rsid w:val="001D7395"/>
    <w:rsid w:val="002502D2"/>
    <w:rsid w:val="003E5855"/>
    <w:rsid w:val="00406E7E"/>
    <w:rsid w:val="0057449E"/>
    <w:rsid w:val="00643881"/>
    <w:rsid w:val="006556E9"/>
    <w:rsid w:val="007D18BE"/>
    <w:rsid w:val="007F2809"/>
    <w:rsid w:val="00D27D0A"/>
    <w:rsid w:val="00F721CA"/>
    <w:rsid w:val="00FB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8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58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8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5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2014-10-20T09:00:00Z</cp:lastPrinted>
  <dcterms:created xsi:type="dcterms:W3CDTF">2014-10-20T05:50:00Z</dcterms:created>
  <dcterms:modified xsi:type="dcterms:W3CDTF">2014-10-20T09:07:00Z</dcterms:modified>
</cp:coreProperties>
</file>